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6251E" w14:textId="77777777" w:rsidR="00D31A35" w:rsidRPr="00EA7C1F" w:rsidRDefault="00D31A35" w:rsidP="00D31A35">
      <w:pPr>
        <w:spacing w:after="254" w:line="259" w:lineRule="auto"/>
        <w:ind w:left="180" w:firstLine="194"/>
        <w:jc w:val="left"/>
      </w:pPr>
      <w:r w:rsidRPr="00EA7C1F">
        <w:rPr>
          <w:sz w:val="26"/>
        </w:rPr>
        <w:t>73.32 DESIGNATION OF OFF-STREET PARK</w:t>
      </w:r>
      <w:r>
        <w:rPr>
          <w:sz w:val="26"/>
        </w:rPr>
        <w:t>IN</w:t>
      </w:r>
      <w:r w:rsidRPr="00EA7C1F">
        <w:rPr>
          <w:sz w:val="26"/>
        </w:rPr>
        <w:t>G STALLS, SPACES AND ACCESS AISLES.</w:t>
      </w:r>
    </w:p>
    <w:p w14:paraId="7C7AB6A1" w14:textId="77777777" w:rsidR="00D31A35" w:rsidRPr="00EA7C1F" w:rsidRDefault="00D31A35" w:rsidP="00D31A35">
      <w:pPr>
        <w:spacing w:after="289"/>
        <w:ind w:left="187" w:right="14" w:firstLine="432"/>
      </w:pPr>
      <w:r w:rsidRPr="00EA7C1F">
        <w:t>The municipality and any person in lawful possession of any off-street parking facility may designate stalls or spaces, including access aisles, in the facility owned or operated by the municipality or person for the exclusive use of:</w:t>
      </w:r>
    </w:p>
    <w:p w14:paraId="0ABD2A50" w14:textId="77777777" w:rsidR="00D31A35" w:rsidRPr="00EA7C1F" w:rsidRDefault="00D31A35" w:rsidP="00D31A35">
      <w:pPr>
        <w:numPr>
          <w:ilvl w:val="0"/>
          <w:numId w:val="1"/>
        </w:numPr>
        <w:spacing w:after="287"/>
        <w:ind w:right="14"/>
      </w:pPr>
      <w:r w:rsidRPr="00EA7C1F">
        <w:t>Handicapped or disabled persons whose motor vehicles display the distinguishing license plates issued to those individuals pursuant to Neb. RS 60-</w:t>
      </w:r>
      <w:proofErr w:type="gramStart"/>
      <w:r w:rsidRPr="00EA7C1F">
        <w:t>3 ,</w:t>
      </w:r>
      <w:proofErr w:type="gramEnd"/>
      <w:r w:rsidRPr="00EA7C1F">
        <w:t xml:space="preserve"> 113.02 and 60-</w:t>
      </w:r>
      <w:proofErr w:type="gramStart"/>
      <w:r w:rsidRPr="00EA7C1F">
        <w:t>3 ,</w:t>
      </w:r>
      <w:proofErr w:type="gramEnd"/>
      <w:r w:rsidRPr="00EA7C1F">
        <w:t xml:space="preserve"> 113.03;</w:t>
      </w:r>
    </w:p>
    <w:p w14:paraId="160D013A" w14:textId="77777777" w:rsidR="00D31A35" w:rsidRPr="00EA7C1F" w:rsidRDefault="00D31A35" w:rsidP="00D31A35">
      <w:pPr>
        <w:numPr>
          <w:ilvl w:val="0"/>
          <w:numId w:val="1"/>
        </w:numPr>
        <w:spacing w:after="276"/>
        <w:ind w:right="14"/>
      </w:pPr>
      <w:r w:rsidRPr="00EA7C1F">
        <w:t>Other handicapped or disabled persons or temporarily handicapped or disabled persons, as certified by the municipality, whose motor vehicles display the permit specified in Neb. RS 18-1739; and</w:t>
      </w:r>
    </w:p>
    <w:p w14:paraId="0BF4D076" w14:textId="77777777" w:rsidR="00D31A35" w:rsidRPr="00EA7C1F" w:rsidRDefault="00D31A35" w:rsidP="00D31A35">
      <w:pPr>
        <w:numPr>
          <w:ilvl w:val="0"/>
          <w:numId w:val="1"/>
        </w:numPr>
        <w:ind w:right="14"/>
      </w:pPr>
      <w:r w:rsidRPr="00EA7C1F">
        <w:t>Other motor vehicles, as certified by the municipality</w:t>
      </w:r>
      <w:proofErr w:type="gramStart"/>
      <w:r w:rsidRPr="00EA7C1F">
        <w:t>, which</w:t>
      </w:r>
      <w:proofErr w:type="gramEnd"/>
      <w:r w:rsidRPr="00EA7C1F">
        <w:t xml:space="preserve"> display the permit. This designation shall be made by posting aboveground and immediately adjacent to and visible from each stall or space, including access aisles, a sign which is in conformance with the requirements in Neb. RS 18-1737.</w:t>
      </w:r>
    </w:p>
    <w:p w14:paraId="49EDEFCC" w14:textId="77777777" w:rsidR="00D31A35" w:rsidRPr="00EA7C1F" w:rsidRDefault="00D31A35" w:rsidP="00D31A35">
      <w:pPr>
        <w:spacing w:after="2" w:line="259" w:lineRule="auto"/>
        <w:ind w:left="6199" w:firstLine="0"/>
        <w:jc w:val="left"/>
      </w:pPr>
      <w:r w:rsidRPr="00EA7C1F">
        <w:rPr>
          <w:noProof/>
        </w:rPr>
        <w:drawing>
          <wp:inline distT="0" distB="0" distL="0" distR="0" wp14:anchorId="1B8D106D" wp14:editId="0DBBF626">
            <wp:extent cx="4572" cy="4572"/>
            <wp:effectExtent l="0" t="0" r="0" b="0"/>
            <wp:docPr id="20291" name="Picture 202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1" name="Picture 2029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15300A" w14:textId="77777777" w:rsidR="00D31A35" w:rsidRPr="00EA7C1F" w:rsidRDefault="00D31A35" w:rsidP="00D31A35">
      <w:pPr>
        <w:ind w:left="205" w:right="3614"/>
      </w:pPr>
      <w:r w:rsidRPr="00EA7C1F">
        <w:t>(1999 code, 5-415) (Ord. 02-596, passed 12-4-2002) Statutory reference:</w:t>
      </w:r>
    </w:p>
    <w:p w14:paraId="6FE0BBAF" w14:textId="77777777" w:rsidR="00D31A35" w:rsidRPr="00EA7C1F" w:rsidRDefault="00D31A35" w:rsidP="00D31A35">
      <w:pPr>
        <w:spacing w:after="582"/>
        <w:ind w:left="637" w:right="14"/>
      </w:pPr>
      <w:r w:rsidRPr="00EA7C1F">
        <w:t>Similar provisions, see Neb. RS 18-1737</w:t>
      </w:r>
    </w:p>
    <w:p w14:paraId="5FBF0E97" w14:textId="77777777" w:rsidR="00D31A35" w:rsidRDefault="00D31A35"/>
    <w:sectPr w:rsidR="00D31A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32E8B"/>
    <w:multiLevelType w:val="hybridMultilevel"/>
    <w:tmpl w:val="B044B260"/>
    <w:lvl w:ilvl="0" w:tplc="C296AF02">
      <w:start w:val="1"/>
      <w:numFmt w:val="upperLetter"/>
      <w:lvlText w:val="(%1)"/>
      <w:lvlJc w:val="left"/>
      <w:pPr>
        <w:ind w:left="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923D58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C29F58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56D2E2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ACB0C4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7CFFAA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E6B784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305C1E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40EEA6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68001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A35"/>
    <w:rsid w:val="00925407"/>
    <w:rsid w:val="00D3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EA0B2"/>
  <w15:chartTrackingRefBased/>
  <w15:docId w15:val="{6EB327E7-3C21-43BF-9E49-A9A8068A0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A35"/>
    <w:pPr>
      <w:spacing w:after="17" w:line="247" w:lineRule="auto"/>
      <w:ind w:left="97" w:hanging="3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1A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1A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1A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1A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1A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1A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1A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1A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1A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1A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1A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1A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1A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1A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1A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1A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1A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1A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1A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1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1A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1A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1A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1A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1A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1A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1A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1A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1A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1</cp:revision>
  <dcterms:created xsi:type="dcterms:W3CDTF">2026-07-10T20:37:00Z</dcterms:created>
  <dcterms:modified xsi:type="dcterms:W3CDTF">2026-07-10T20:39:00Z</dcterms:modified>
</cp:coreProperties>
</file>